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096" w:rsidRDefault="00964096" w:rsidP="00964096">
      <w:pPr>
        <w:rPr>
          <w:b/>
        </w:rPr>
      </w:pPr>
      <w:r w:rsidRPr="002B1842">
        <w:rPr>
          <w:b/>
          <w:sz w:val="28"/>
          <w:szCs w:val="28"/>
        </w:rPr>
        <w:t xml:space="preserve">Programma </w:t>
      </w:r>
      <w:r>
        <w:rPr>
          <w:b/>
          <w:sz w:val="28"/>
          <w:szCs w:val="28"/>
        </w:rPr>
        <w:t xml:space="preserve">: </w:t>
      </w:r>
      <w:r>
        <w:t>Parafilie</w:t>
      </w:r>
      <w:r>
        <w:rPr>
          <w:rFonts w:ascii="Corbel" w:hAnsi="Corbel"/>
        </w:rPr>
        <w:t>ë</w:t>
      </w:r>
      <w:r>
        <w:t xml:space="preserve">n en seksueel delictgedrag </w:t>
      </w:r>
      <w:r w:rsidRPr="003805CB">
        <w:t>in relatie tot de seksuele ontwikkeling</w:t>
      </w:r>
    </w:p>
    <w:p w:rsidR="00964096" w:rsidRDefault="00964096" w:rsidP="00964096">
      <w:pPr>
        <w:rPr>
          <w:b/>
        </w:rPr>
      </w:pPr>
    </w:p>
    <w:p w:rsidR="00964096" w:rsidRDefault="00964096" w:rsidP="00964096">
      <w:pPr>
        <w:rPr>
          <w:b/>
        </w:rPr>
      </w:pPr>
      <w:r>
        <w:rPr>
          <w:b/>
        </w:rPr>
        <w:t>Datum: 15 september en 17 movember 2020</w:t>
      </w:r>
    </w:p>
    <w:p w:rsidR="00964096" w:rsidRDefault="00964096" w:rsidP="00964096">
      <w:pPr>
        <w:rPr>
          <w:b/>
        </w:rPr>
      </w:pPr>
    </w:p>
    <w:p w:rsidR="00964096" w:rsidRDefault="00964096" w:rsidP="00964096">
      <w:pPr>
        <w:rPr>
          <w:b/>
        </w:rPr>
      </w:pPr>
      <w:r>
        <w:rPr>
          <w:b/>
        </w:rPr>
        <w:t>Locatie: Zuid Nederland en Midden Nederland</w:t>
      </w:r>
    </w:p>
    <w:p w:rsidR="00964096" w:rsidRPr="00455B26" w:rsidRDefault="00964096" w:rsidP="00964096">
      <w:pPr>
        <w:spacing w:line="240" w:lineRule="auto"/>
        <w:rPr>
          <w:rFonts w:ascii="Times New Roman" w:eastAsia="Calibri" w:hAnsi="Times New Roman"/>
          <w:b/>
          <w:sz w:val="24"/>
        </w:rPr>
      </w:pPr>
    </w:p>
    <w:p w:rsidR="00964096" w:rsidRPr="00455B26" w:rsidRDefault="00964096" w:rsidP="00964096">
      <w:pPr>
        <w:spacing w:line="240" w:lineRule="auto"/>
        <w:rPr>
          <w:rFonts w:asciiTheme="minorHAnsi" w:eastAsia="Calibri" w:hAnsiTheme="minorHAnsi" w:cstheme="minorHAnsi"/>
          <w:b/>
          <w:sz w:val="24"/>
        </w:rPr>
      </w:pPr>
      <w:r w:rsidRPr="00455B26">
        <w:rPr>
          <w:rFonts w:asciiTheme="minorHAnsi" w:eastAsia="Calibri" w:hAnsiTheme="minorHAnsi" w:cstheme="minorHAnsi"/>
          <w:b/>
          <w:sz w:val="24"/>
        </w:rPr>
        <w:t>Inhoud</w:t>
      </w:r>
      <w:r>
        <w:rPr>
          <w:rFonts w:asciiTheme="minorHAnsi" w:eastAsia="Calibri" w:hAnsiTheme="minorHAnsi" w:cstheme="minorHAnsi"/>
          <w:b/>
          <w:sz w:val="24"/>
        </w:rPr>
        <w:t>:</w:t>
      </w:r>
    </w:p>
    <w:p w:rsidR="00964096" w:rsidRPr="00455B26" w:rsidRDefault="00964096" w:rsidP="00964096">
      <w:pPr>
        <w:spacing w:line="240" w:lineRule="auto"/>
        <w:rPr>
          <w:rFonts w:asciiTheme="minorHAnsi" w:eastAsia="Calibri" w:hAnsiTheme="minorHAnsi" w:cstheme="minorHAnsi"/>
          <w:sz w:val="24"/>
        </w:rPr>
      </w:pPr>
      <w:r w:rsidRPr="00455B26">
        <w:rPr>
          <w:rFonts w:asciiTheme="minorHAnsi" w:eastAsia="Calibri" w:hAnsiTheme="minorHAnsi" w:cstheme="minorHAnsi"/>
          <w:sz w:val="24"/>
        </w:rPr>
        <w:t xml:space="preserve">In deze presentatie wordt ingegaan op de voorwaarden voor een gezonde seksualiteitsontwikkeling en hoe deficienties hierin kunnen leiden tot een zogenaamde ‘parafiele love map’. De begrippen parafilie en parafiele stoornis zullen behandeld worden en ook wordt een seksuologisch model gepresenteerd (Incentive Motivational Model) dat een verklaring kan bieden voor seksuele deviantie en seksueel delictgedrag (Smid et al., 2020). </w:t>
      </w:r>
    </w:p>
    <w:p w:rsidR="00964096" w:rsidRPr="00455B26" w:rsidRDefault="00964096" w:rsidP="00964096">
      <w:pPr>
        <w:spacing w:line="240" w:lineRule="auto"/>
        <w:rPr>
          <w:rFonts w:ascii="Times New Roman" w:eastAsia="Calibri" w:hAnsi="Times New Roman"/>
          <w:sz w:val="24"/>
        </w:rPr>
      </w:pPr>
    </w:p>
    <w:p w:rsidR="00964096" w:rsidRDefault="00964096" w:rsidP="00964096">
      <w:pPr>
        <w:rPr>
          <w:b/>
        </w:rPr>
      </w:pPr>
    </w:p>
    <w:p w:rsidR="00964096" w:rsidRDefault="00964096" w:rsidP="00964096">
      <w:pPr>
        <w:rPr>
          <w:b/>
        </w:rPr>
      </w:pPr>
      <w:r>
        <w:rPr>
          <w:b/>
        </w:rPr>
        <w:t xml:space="preserve">Doelen programma: </w:t>
      </w:r>
    </w:p>
    <w:p w:rsidR="00964096" w:rsidRPr="003805CB" w:rsidRDefault="00964096" w:rsidP="00964096">
      <w:pPr>
        <w:numPr>
          <w:ilvl w:val="0"/>
          <w:numId w:val="1"/>
        </w:numPr>
      </w:pPr>
      <w:r>
        <w:rPr>
          <w:b/>
        </w:rPr>
        <w:t>Kennis opdoen over de voorwaarden voor een gezonde seksualiteitsontwikkeling</w:t>
      </w:r>
    </w:p>
    <w:p w:rsidR="00964096" w:rsidRPr="00D5343F" w:rsidRDefault="00964096" w:rsidP="00964096">
      <w:pPr>
        <w:numPr>
          <w:ilvl w:val="0"/>
          <w:numId w:val="1"/>
        </w:numPr>
      </w:pPr>
      <w:r>
        <w:rPr>
          <w:b/>
        </w:rPr>
        <w:t>Hoe kunnen deficienties in de voorwaarden leiden tot seksueel afwijkende scripts (ahv casusmateriaal)</w:t>
      </w:r>
    </w:p>
    <w:p w:rsidR="00964096" w:rsidRPr="00D5343F" w:rsidRDefault="00964096" w:rsidP="00964096">
      <w:pPr>
        <w:numPr>
          <w:ilvl w:val="0"/>
          <w:numId w:val="1"/>
        </w:numPr>
      </w:pPr>
      <w:r>
        <w:rPr>
          <w:b/>
        </w:rPr>
        <w:t>Kennis opdoen over verschil parafilie en parafiele stoornis (DSM-5)</w:t>
      </w:r>
    </w:p>
    <w:p w:rsidR="00964096" w:rsidRPr="00862163" w:rsidRDefault="00964096" w:rsidP="00964096">
      <w:pPr>
        <w:numPr>
          <w:ilvl w:val="0"/>
          <w:numId w:val="1"/>
        </w:numPr>
        <w:rPr>
          <w:b/>
        </w:rPr>
      </w:pPr>
      <w:r w:rsidRPr="00862163">
        <w:rPr>
          <w:b/>
        </w:rPr>
        <w:t xml:space="preserve">Bespreking verklaringsmodel </w:t>
      </w:r>
      <w:r>
        <w:rPr>
          <w:b/>
        </w:rPr>
        <w:t xml:space="preserve">seksuele deviantie en </w:t>
      </w:r>
      <w:r w:rsidRPr="00862163">
        <w:rPr>
          <w:b/>
        </w:rPr>
        <w:t>seksueel delictgedrag: Incentive Motivational Model</w:t>
      </w:r>
    </w:p>
    <w:p w:rsidR="00964096" w:rsidRDefault="00964096" w:rsidP="00964096">
      <w:pPr>
        <w:rPr>
          <w:b/>
        </w:rPr>
      </w:pPr>
    </w:p>
    <w:p w:rsidR="00964096" w:rsidRDefault="00964096" w:rsidP="00964096">
      <w:pPr>
        <w:rPr>
          <w:b/>
        </w:rPr>
      </w:pPr>
      <w:r>
        <w:rPr>
          <w:b/>
        </w:rPr>
        <w:t>Opzet programm</w:t>
      </w:r>
      <w:r>
        <w:rPr>
          <w:b/>
        </w:rPr>
        <w:t>a</w:t>
      </w:r>
      <w:bookmarkStart w:id="0" w:name="_GoBack"/>
      <w:bookmarkEnd w:id="0"/>
      <w:r>
        <w:rPr>
          <w:b/>
        </w:rPr>
        <w:t>:</w:t>
      </w:r>
    </w:p>
    <w:p w:rsidR="00964096" w:rsidRPr="00C10D58" w:rsidRDefault="00964096" w:rsidP="0096409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1184"/>
        <w:gridCol w:w="2640"/>
        <w:gridCol w:w="2181"/>
      </w:tblGrid>
      <w:tr w:rsidR="00964096" w:rsidRPr="00704F2D" w:rsidTr="00964535">
        <w:trPr>
          <w:trHeight w:val="406"/>
        </w:trPr>
        <w:tc>
          <w:tcPr>
            <w:tcW w:w="3378" w:type="dxa"/>
            <w:shd w:val="clear" w:color="auto" w:fill="auto"/>
          </w:tcPr>
          <w:p w:rsidR="00964096" w:rsidRPr="00532444" w:rsidRDefault="00964096" w:rsidP="00964535">
            <w:pPr>
              <w:rPr>
                <w:b/>
              </w:rPr>
            </w:pPr>
            <w:r w:rsidRPr="00532444">
              <w:rPr>
                <w:b/>
              </w:rPr>
              <w:t>activiteit</w:t>
            </w:r>
          </w:p>
        </w:tc>
        <w:tc>
          <w:tcPr>
            <w:tcW w:w="1226" w:type="dxa"/>
            <w:shd w:val="clear" w:color="auto" w:fill="auto"/>
          </w:tcPr>
          <w:p w:rsidR="00964096" w:rsidRPr="00532444" w:rsidRDefault="00964096" w:rsidP="00964535">
            <w:pPr>
              <w:rPr>
                <w:b/>
              </w:rPr>
            </w:pPr>
            <w:r w:rsidRPr="00532444">
              <w:rPr>
                <w:b/>
              </w:rPr>
              <w:t>tijd</w:t>
            </w:r>
          </w:p>
        </w:tc>
        <w:tc>
          <w:tcPr>
            <w:tcW w:w="1483" w:type="dxa"/>
            <w:shd w:val="clear" w:color="auto" w:fill="auto"/>
          </w:tcPr>
          <w:p w:rsidR="00964096" w:rsidRPr="00532444" w:rsidRDefault="00964096" w:rsidP="00964535">
            <w:pPr>
              <w:rPr>
                <w:b/>
              </w:rPr>
            </w:pPr>
            <w:r w:rsidRPr="00532444">
              <w:rPr>
                <w:b/>
              </w:rPr>
              <w:t>Inhoud</w:t>
            </w:r>
          </w:p>
        </w:tc>
        <w:tc>
          <w:tcPr>
            <w:tcW w:w="2196" w:type="dxa"/>
            <w:shd w:val="clear" w:color="auto" w:fill="auto"/>
          </w:tcPr>
          <w:p w:rsidR="00964096" w:rsidRPr="00532444" w:rsidRDefault="00964096" w:rsidP="00964535">
            <w:pPr>
              <w:rPr>
                <w:b/>
              </w:rPr>
            </w:pPr>
            <w:r w:rsidRPr="00532444">
              <w:rPr>
                <w:b/>
              </w:rPr>
              <w:t>Spreker/uitvoerder</w:t>
            </w:r>
          </w:p>
        </w:tc>
      </w:tr>
      <w:tr w:rsidR="00964096" w:rsidRPr="00704F2D" w:rsidTr="00964535">
        <w:tc>
          <w:tcPr>
            <w:tcW w:w="3378" w:type="dxa"/>
            <w:shd w:val="clear" w:color="auto" w:fill="auto"/>
          </w:tcPr>
          <w:p w:rsidR="00964096" w:rsidRPr="00704F2D" w:rsidRDefault="00964096" w:rsidP="00964535"/>
        </w:tc>
        <w:tc>
          <w:tcPr>
            <w:tcW w:w="1226" w:type="dxa"/>
            <w:shd w:val="clear" w:color="auto" w:fill="auto"/>
          </w:tcPr>
          <w:p w:rsidR="00964096" w:rsidRPr="00704F2D" w:rsidRDefault="00964096" w:rsidP="00964535"/>
        </w:tc>
        <w:tc>
          <w:tcPr>
            <w:tcW w:w="1483" w:type="dxa"/>
            <w:shd w:val="clear" w:color="auto" w:fill="auto"/>
          </w:tcPr>
          <w:p w:rsidR="00964096" w:rsidRPr="00704F2D" w:rsidRDefault="00964096" w:rsidP="00964535"/>
        </w:tc>
        <w:tc>
          <w:tcPr>
            <w:tcW w:w="2196" w:type="dxa"/>
            <w:shd w:val="clear" w:color="auto" w:fill="auto"/>
          </w:tcPr>
          <w:p w:rsidR="00964096" w:rsidRPr="00704F2D" w:rsidRDefault="00964096" w:rsidP="00964535"/>
        </w:tc>
      </w:tr>
      <w:tr w:rsidR="00964096" w:rsidRPr="00704F2D" w:rsidTr="00964535">
        <w:tc>
          <w:tcPr>
            <w:tcW w:w="3378" w:type="dxa"/>
            <w:shd w:val="clear" w:color="auto" w:fill="auto"/>
          </w:tcPr>
          <w:p w:rsidR="00964096" w:rsidRPr="00704F2D" w:rsidRDefault="00964096" w:rsidP="00964535">
            <w:r>
              <w:t>O</w:t>
            </w:r>
            <w:r w:rsidRPr="00704F2D">
              <w:t>pening</w:t>
            </w:r>
          </w:p>
        </w:tc>
        <w:tc>
          <w:tcPr>
            <w:tcW w:w="1226" w:type="dxa"/>
            <w:shd w:val="clear" w:color="auto" w:fill="auto"/>
          </w:tcPr>
          <w:p w:rsidR="00964096" w:rsidRPr="00704F2D" w:rsidRDefault="00964096" w:rsidP="00964535">
            <w:r>
              <w:t>17.45</w:t>
            </w:r>
          </w:p>
        </w:tc>
        <w:tc>
          <w:tcPr>
            <w:tcW w:w="1483" w:type="dxa"/>
            <w:shd w:val="clear" w:color="auto" w:fill="auto"/>
          </w:tcPr>
          <w:p w:rsidR="00964096" w:rsidRPr="00704F2D" w:rsidRDefault="00964096" w:rsidP="00964535">
            <w:r w:rsidRPr="00704F2D">
              <w:t xml:space="preserve">Welkom </w:t>
            </w:r>
            <w:r>
              <w:t xml:space="preserve"> </w:t>
            </w:r>
            <w:r w:rsidRPr="00704F2D">
              <w:t>en toelichting bijeenkomst</w:t>
            </w:r>
          </w:p>
        </w:tc>
        <w:tc>
          <w:tcPr>
            <w:tcW w:w="2196" w:type="dxa"/>
            <w:shd w:val="clear" w:color="auto" w:fill="auto"/>
          </w:tcPr>
          <w:p w:rsidR="00964096" w:rsidRPr="00704F2D" w:rsidRDefault="00964096" w:rsidP="00964535">
            <w:r>
              <w:t>Dagvoorzitter Barend Giessen, hoofde ZH en klinshc psycholoog  en Nicole van der Laar, hoofd MN en psychiater</w:t>
            </w:r>
          </w:p>
        </w:tc>
      </w:tr>
      <w:tr w:rsidR="00964096" w:rsidRPr="00704F2D" w:rsidTr="00964535">
        <w:tc>
          <w:tcPr>
            <w:tcW w:w="3378" w:type="dxa"/>
            <w:shd w:val="clear" w:color="auto" w:fill="auto"/>
          </w:tcPr>
          <w:p w:rsidR="00964096" w:rsidRDefault="00964096" w:rsidP="00964535">
            <w:r w:rsidRPr="00704F2D">
              <w:t>1</w:t>
            </w:r>
            <w:r w:rsidRPr="00532444">
              <w:rPr>
                <w:vertAlign w:val="superscript"/>
              </w:rPr>
              <w:t>e</w:t>
            </w:r>
            <w:r w:rsidRPr="00704F2D">
              <w:t xml:space="preserve"> </w:t>
            </w:r>
            <w:r>
              <w:t>programmaonderdeel</w:t>
            </w:r>
          </w:p>
          <w:p w:rsidR="00964096" w:rsidRPr="00704F2D" w:rsidRDefault="00964096" w:rsidP="00964535"/>
        </w:tc>
        <w:tc>
          <w:tcPr>
            <w:tcW w:w="1226" w:type="dxa"/>
            <w:shd w:val="clear" w:color="auto" w:fill="auto"/>
          </w:tcPr>
          <w:p w:rsidR="00964096" w:rsidRPr="00704F2D" w:rsidRDefault="00964096" w:rsidP="00964535">
            <w:r>
              <w:t>18.00</w:t>
            </w:r>
          </w:p>
        </w:tc>
        <w:tc>
          <w:tcPr>
            <w:tcW w:w="1483" w:type="dxa"/>
            <w:shd w:val="clear" w:color="auto" w:fill="auto"/>
          </w:tcPr>
          <w:p w:rsidR="00964096" w:rsidRDefault="00964096" w:rsidP="00964535">
            <w:pPr>
              <w:rPr>
                <w:b/>
              </w:rPr>
            </w:pPr>
          </w:p>
          <w:p w:rsidR="00964096" w:rsidRPr="00704F2D" w:rsidRDefault="00964096" w:rsidP="00964535">
            <w:r>
              <w:rPr>
                <w:b/>
              </w:rPr>
              <w:t>Aan de hand van de theorie (en een casus) bespreken van de voorwaarden voor een gezonde seksualiteitsontwikkeling en hoe deficienties hierin kunnen leiden tot afwijkende seksuele scripts.</w:t>
            </w:r>
          </w:p>
        </w:tc>
        <w:tc>
          <w:tcPr>
            <w:tcW w:w="2196" w:type="dxa"/>
            <w:shd w:val="clear" w:color="auto" w:fill="auto"/>
          </w:tcPr>
          <w:p w:rsidR="00964096" w:rsidRPr="00704F2D" w:rsidRDefault="00964096" w:rsidP="00964535"/>
        </w:tc>
      </w:tr>
      <w:tr w:rsidR="00964096" w:rsidRPr="00704F2D" w:rsidTr="00964535">
        <w:tc>
          <w:tcPr>
            <w:tcW w:w="3378" w:type="dxa"/>
            <w:shd w:val="clear" w:color="auto" w:fill="auto"/>
          </w:tcPr>
          <w:p w:rsidR="00964096" w:rsidRPr="00704F2D" w:rsidRDefault="00964096" w:rsidP="00964535">
            <w:r w:rsidRPr="00704F2D">
              <w:lastRenderedPageBreak/>
              <w:t>Pauze voor koffie en thee</w:t>
            </w:r>
          </w:p>
        </w:tc>
        <w:tc>
          <w:tcPr>
            <w:tcW w:w="1226" w:type="dxa"/>
            <w:shd w:val="clear" w:color="auto" w:fill="auto"/>
          </w:tcPr>
          <w:p w:rsidR="00964096" w:rsidRPr="00704F2D" w:rsidRDefault="00964096" w:rsidP="00964535">
            <w:r>
              <w:t>18.45</w:t>
            </w:r>
          </w:p>
        </w:tc>
        <w:tc>
          <w:tcPr>
            <w:tcW w:w="1483" w:type="dxa"/>
            <w:shd w:val="clear" w:color="auto" w:fill="auto"/>
          </w:tcPr>
          <w:p w:rsidR="00964096" w:rsidRPr="00704F2D" w:rsidRDefault="00964096" w:rsidP="00964535"/>
        </w:tc>
        <w:tc>
          <w:tcPr>
            <w:tcW w:w="2196" w:type="dxa"/>
            <w:shd w:val="clear" w:color="auto" w:fill="auto"/>
          </w:tcPr>
          <w:p w:rsidR="00964096" w:rsidRPr="00704F2D" w:rsidRDefault="00964096" w:rsidP="00964535"/>
        </w:tc>
      </w:tr>
      <w:tr w:rsidR="00964096" w:rsidRPr="00704F2D" w:rsidTr="00964535">
        <w:trPr>
          <w:trHeight w:val="1631"/>
        </w:trPr>
        <w:tc>
          <w:tcPr>
            <w:tcW w:w="3378" w:type="dxa"/>
            <w:shd w:val="clear" w:color="auto" w:fill="auto"/>
          </w:tcPr>
          <w:p w:rsidR="00964096" w:rsidRDefault="00964096" w:rsidP="00964535"/>
          <w:p w:rsidR="00964096" w:rsidRDefault="00964096" w:rsidP="00964535">
            <w:r w:rsidRPr="00704F2D">
              <w:t>2</w:t>
            </w:r>
            <w:r w:rsidRPr="00532444">
              <w:rPr>
                <w:vertAlign w:val="superscript"/>
              </w:rPr>
              <w:t>e</w:t>
            </w:r>
            <w:r w:rsidRPr="00704F2D">
              <w:t xml:space="preserve"> </w:t>
            </w:r>
            <w:r>
              <w:t>programmaonderdeel</w:t>
            </w:r>
          </w:p>
          <w:p w:rsidR="00964096" w:rsidRPr="00704F2D" w:rsidRDefault="00964096" w:rsidP="00964535"/>
        </w:tc>
        <w:tc>
          <w:tcPr>
            <w:tcW w:w="1226" w:type="dxa"/>
            <w:shd w:val="clear" w:color="auto" w:fill="auto"/>
          </w:tcPr>
          <w:p w:rsidR="00964096" w:rsidRPr="00704F2D" w:rsidRDefault="00964096" w:rsidP="00964535">
            <w:r>
              <w:t>19.00</w:t>
            </w:r>
          </w:p>
        </w:tc>
        <w:tc>
          <w:tcPr>
            <w:tcW w:w="1483" w:type="dxa"/>
            <w:shd w:val="clear" w:color="auto" w:fill="auto"/>
          </w:tcPr>
          <w:p w:rsidR="00964096" w:rsidRPr="00583C21" w:rsidRDefault="00964096" w:rsidP="00964535">
            <w:pPr>
              <w:rPr>
                <w:b/>
              </w:rPr>
            </w:pPr>
            <w:r w:rsidRPr="00583C21">
              <w:rPr>
                <w:b/>
              </w:rPr>
              <w:t xml:space="preserve">Bespreking parafilie vs parafiele stoornis en bespreking verklaringsmodel </w:t>
            </w:r>
            <w:r>
              <w:rPr>
                <w:b/>
              </w:rPr>
              <w:t xml:space="preserve">seksuele deviantie en </w:t>
            </w:r>
            <w:r w:rsidRPr="00583C21">
              <w:rPr>
                <w:b/>
              </w:rPr>
              <w:t>seksueel delictgedrag (Incentive Motivational model)</w:t>
            </w:r>
          </w:p>
        </w:tc>
        <w:tc>
          <w:tcPr>
            <w:tcW w:w="2196" w:type="dxa"/>
            <w:shd w:val="clear" w:color="auto" w:fill="auto"/>
          </w:tcPr>
          <w:p w:rsidR="00964096" w:rsidRPr="00704F2D" w:rsidRDefault="00964096" w:rsidP="00964535"/>
        </w:tc>
      </w:tr>
      <w:tr w:rsidR="00964096" w:rsidRPr="00704F2D" w:rsidTr="00964535">
        <w:tc>
          <w:tcPr>
            <w:tcW w:w="3378" w:type="dxa"/>
            <w:shd w:val="clear" w:color="auto" w:fill="auto"/>
          </w:tcPr>
          <w:p w:rsidR="00964096" w:rsidRPr="00704F2D" w:rsidRDefault="00964096" w:rsidP="00964535">
            <w:r>
              <w:t xml:space="preserve">Afsluiting </w:t>
            </w:r>
          </w:p>
        </w:tc>
        <w:tc>
          <w:tcPr>
            <w:tcW w:w="1226" w:type="dxa"/>
            <w:shd w:val="clear" w:color="auto" w:fill="auto"/>
          </w:tcPr>
          <w:p w:rsidR="00964096" w:rsidRPr="00704F2D" w:rsidRDefault="00964096" w:rsidP="00964535">
            <w:r>
              <w:t>20.15</w:t>
            </w:r>
          </w:p>
        </w:tc>
        <w:tc>
          <w:tcPr>
            <w:tcW w:w="1483" w:type="dxa"/>
            <w:shd w:val="clear" w:color="auto" w:fill="auto"/>
          </w:tcPr>
          <w:p w:rsidR="00964096" w:rsidRPr="00704F2D" w:rsidRDefault="00964096" w:rsidP="00964535"/>
        </w:tc>
        <w:tc>
          <w:tcPr>
            <w:tcW w:w="2196" w:type="dxa"/>
            <w:shd w:val="clear" w:color="auto" w:fill="auto"/>
          </w:tcPr>
          <w:p w:rsidR="00964096" w:rsidRPr="00704F2D" w:rsidRDefault="00964096" w:rsidP="00964535"/>
        </w:tc>
      </w:tr>
      <w:tr w:rsidR="00964096" w:rsidRPr="00704F2D" w:rsidTr="00964535">
        <w:tc>
          <w:tcPr>
            <w:tcW w:w="3378" w:type="dxa"/>
            <w:shd w:val="clear" w:color="auto" w:fill="auto"/>
          </w:tcPr>
          <w:p w:rsidR="00964096" w:rsidRPr="00704F2D" w:rsidRDefault="00964096" w:rsidP="00964535"/>
        </w:tc>
        <w:tc>
          <w:tcPr>
            <w:tcW w:w="1226" w:type="dxa"/>
            <w:shd w:val="clear" w:color="auto" w:fill="auto"/>
          </w:tcPr>
          <w:p w:rsidR="00964096" w:rsidRPr="00704F2D" w:rsidRDefault="00964096" w:rsidP="00964535"/>
        </w:tc>
        <w:tc>
          <w:tcPr>
            <w:tcW w:w="1483" w:type="dxa"/>
            <w:shd w:val="clear" w:color="auto" w:fill="auto"/>
          </w:tcPr>
          <w:p w:rsidR="00964096" w:rsidRPr="00704F2D" w:rsidRDefault="00964096" w:rsidP="00964535"/>
        </w:tc>
        <w:tc>
          <w:tcPr>
            <w:tcW w:w="2196" w:type="dxa"/>
            <w:shd w:val="clear" w:color="auto" w:fill="auto"/>
          </w:tcPr>
          <w:p w:rsidR="00964096" w:rsidRPr="00704F2D" w:rsidRDefault="00964096" w:rsidP="00964535"/>
        </w:tc>
      </w:tr>
      <w:tr w:rsidR="00964096" w:rsidRPr="00704F2D" w:rsidTr="00964535">
        <w:tc>
          <w:tcPr>
            <w:tcW w:w="3378" w:type="dxa"/>
            <w:shd w:val="clear" w:color="auto" w:fill="auto"/>
          </w:tcPr>
          <w:p w:rsidR="00964096" w:rsidRPr="00704F2D" w:rsidRDefault="00964096" w:rsidP="00964535"/>
        </w:tc>
        <w:tc>
          <w:tcPr>
            <w:tcW w:w="1226" w:type="dxa"/>
            <w:shd w:val="clear" w:color="auto" w:fill="auto"/>
          </w:tcPr>
          <w:p w:rsidR="00964096" w:rsidRPr="00704F2D" w:rsidRDefault="00964096" w:rsidP="00964535"/>
        </w:tc>
        <w:tc>
          <w:tcPr>
            <w:tcW w:w="1483" w:type="dxa"/>
            <w:shd w:val="clear" w:color="auto" w:fill="auto"/>
          </w:tcPr>
          <w:p w:rsidR="00964096" w:rsidRPr="00704F2D" w:rsidRDefault="00964096" w:rsidP="00964535"/>
        </w:tc>
        <w:tc>
          <w:tcPr>
            <w:tcW w:w="2196" w:type="dxa"/>
            <w:shd w:val="clear" w:color="auto" w:fill="auto"/>
          </w:tcPr>
          <w:p w:rsidR="00964096" w:rsidRPr="00704F2D" w:rsidRDefault="00964096" w:rsidP="00964535"/>
        </w:tc>
      </w:tr>
      <w:tr w:rsidR="00964096" w:rsidRPr="00704F2D" w:rsidTr="00964535">
        <w:tc>
          <w:tcPr>
            <w:tcW w:w="3378" w:type="dxa"/>
            <w:shd w:val="clear" w:color="auto" w:fill="auto"/>
          </w:tcPr>
          <w:p w:rsidR="00964096" w:rsidRPr="00704F2D" w:rsidRDefault="00964096" w:rsidP="00964535"/>
        </w:tc>
        <w:tc>
          <w:tcPr>
            <w:tcW w:w="1226" w:type="dxa"/>
            <w:shd w:val="clear" w:color="auto" w:fill="auto"/>
          </w:tcPr>
          <w:p w:rsidR="00964096" w:rsidRPr="00704F2D" w:rsidRDefault="00964096" w:rsidP="00964535"/>
        </w:tc>
        <w:tc>
          <w:tcPr>
            <w:tcW w:w="1483" w:type="dxa"/>
            <w:shd w:val="clear" w:color="auto" w:fill="auto"/>
          </w:tcPr>
          <w:p w:rsidR="00964096" w:rsidRPr="00704F2D" w:rsidRDefault="00964096" w:rsidP="00964535"/>
        </w:tc>
        <w:tc>
          <w:tcPr>
            <w:tcW w:w="2196" w:type="dxa"/>
            <w:shd w:val="clear" w:color="auto" w:fill="auto"/>
          </w:tcPr>
          <w:p w:rsidR="00964096" w:rsidRPr="00704F2D" w:rsidRDefault="00964096" w:rsidP="00964535"/>
        </w:tc>
      </w:tr>
      <w:tr w:rsidR="00964096" w:rsidRPr="00704F2D" w:rsidTr="00964535">
        <w:tc>
          <w:tcPr>
            <w:tcW w:w="3378" w:type="dxa"/>
            <w:shd w:val="clear" w:color="auto" w:fill="auto"/>
          </w:tcPr>
          <w:p w:rsidR="00964096" w:rsidRPr="00704F2D" w:rsidRDefault="00964096" w:rsidP="00964535"/>
        </w:tc>
        <w:tc>
          <w:tcPr>
            <w:tcW w:w="1226" w:type="dxa"/>
            <w:shd w:val="clear" w:color="auto" w:fill="auto"/>
          </w:tcPr>
          <w:p w:rsidR="00964096" w:rsidRPr="00704F2D" w:rsidRDefault="00964096" w:rsidP="00964535"/>
        </w:tc>
        <w:tc>
          <w:tcPr>
            <w:tcW w:w="1483" w:type="dxa"/>
            <w:shd w:val="clear" w:color="auto" w:fill="auto"/>
          </w:tcPr>
          <w:p w:rsidR="00964096" w:rsidRPr="00704F2D" w:rsidRDefault="00964096" w:rsidP="00964535"/>
        </w:tc>
        <w:tc>
          <w:tcPr>
            <w:tcW w:w="2196" w:type="dxa"/>
            <w:shd w:val="clear" w:color="auto" w:fill="auto"/>
          </w:tcPr>
          <w:p w:rsidR="00964096" w:rsidRPr="00704F2D" w:rsidRDefault="00964096" w:rsidP="00964535"/>
        </w:tc>
      </w:tr>
    </w:tbl>
    <w:p w:rsidR="00EA74A9" w:rsidRDefault="00EA74A9"/>
    <w:sectPr w:rsidR="00EA7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topia">
    <w:altName w:val="Corbel"/>
    <w:charset w:val="00"/>
    <w:family w:val="swiss"/>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7A69"/>
    <w:multiLevelType w:val="hybridMultilevel"/>
    <w:tmpl w:val="448617F6"/>
    <w:lvl w:ilvl="0" w:tplc="B6927184">
      <w:start w:val="1"/>
      <w:numFmt w:val="bullet"/>
      <w:lvlText w:val="-"/>
      <w:lvlJc w:val="left"/>
      <w:pPr>
        <w:ind w:left="720" w:hanging="360"/>
      </w:pPr>
      <w:rPr>
        <w:rFonts w:ascii="Utopia" w:eastAsia="Times New Roman" w:hAnsi="Utopia"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96"/>
    <w:rsid w:val="00964096"/>
    <w:rsid w:val="00EA74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4096"/>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4096"/>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 van, Josée</dc:creator>
  <cp:lastModifiedBy>Balen, van, Josée</cp:lastModifiedBy>
  <cp:revision>1</cp:revision>
  <dcterms:created xsi:type="dcterms:W3CDTF">2020-07-07T08:06:00Z</dcterms:created>
  <dcterms:modified xsi:type="dcterms:W3CDTF">2020-07-07T08:07:00Z</dcterms:modified>
</cp:coreProperties>
</file>